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5E5C" w14:textId="1C8EBEE5" w:rsidR="000D34F8" w:rsidRPr="00867781" w:rsidRDefault="000D34F8" w:rsidP="00867781">
      <w:pPr>
        <w:pStyle w:val="Heading1"/>
        <w:rPr>
          <w:rFonts w:ascii="Calibri" w:hAnsi="Calibri" w:cs="Calibri"/>
          <w:b/>
          <w:bCs/>
          <w:color w:val="000000" w:themeColor="text1"/>
          <w:sz w:val="32"/>
          <w:szCs w:val="32"/>
        </w:rPr>
      </w:pPr>
      <w:r w:rsidRPr="00867781">
        <w:rPr>
          <w:rFonts w:ascii="Calibri" w:hAnsi="Calibri" w:cs="Calibri"/>
          <w:b/>
          <w:bCs/>
          <w:color w:val="000000" w:themeColor="text1"/>
          <w:sz w:val="32"/>
          <w:szCs w:val="32"/>
        </w:rPr>
        <w:t xml:space="preserve">English Reading –Yearly Curriculum Plan (Parent Guide) </w:t>
      </w:r>
      <w:r w:rsidRPr="00867781">
        <w:rPr>
          <w:rFonts w:ascii="Calibri" w:hAnsi="Calibri" w:cs="Calibri"/>
          <w:b/>
          <w:bCs/>
          <w:color w:val="000000" w:themeColor="text1"/>
          <w:sz w:val="32"/>
          <w:szCs w:val="32"/>
        </w:rPr>
        <w:drawing>
          <wp:anchor distT="0" distB="0" distL="114300" distR="114300" simplePos="0" relativeHeight="251659264" behindDoc="0" locked="0" layoutInCell="1" allowOverlap="1" wp14:anchorId="4212EB0E" wp14:editId="3F3D0ADC">
            <wp:simplePos x="0" y="0"/>
            <wp:positionH relativeFrom="margin">
              <wp:align>right</wp:align>
            </wp:positionH>
            <wp:positionV relativeFrom="margin">
              <wp:align>top</wp:align>
            </wp:positionV>
            <wp:extent cx="528320" cy="457200"/>
            <wp:effectExtent l="0" t="0" r="5080" b="0"/>
            <wp:wrapSquare wrapText="bothSides"/>
            <wp:docPr id="246659626" name="Picture 2"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107"/>
        <w:gridCol w:w="2100"/>
        <w:gridCol w:w="2020"/>
        <w:gridCol w:w="1972"/>
        <w:gridCol w:w="1914"/>
        <w:gridCol w:w="1915"/>
        <w:gridCol w:w="1920"/>
      </w:tblGrid>
      <w:tr w:rsidR="000D34F8" w:rsidRPr="000D34F8" w14:paraId="425C82CE" w14:textId="77777777" w:rsidTr="000D34F8">
        <w:tc>
          <w:tcPr>
            <w:tcW w:w="13948" w:type="dxa"/>
            <w:gridSpan w:val="7"/>
            <w:tcBorders>
              <w:top w:val="single" w:sz="4" w:space="0" w:color="4A11E9"/>
              <w:left w:val="single" w:sz="4" w:space="0" w:color="4A11E9"/>
              <w:bottom w:val="single" w:sz="4" w:space="0" w:color="auto"/>
              <w:right w:val="single" w:sz="4" w:space="0" w:color="4A11E9"/>
            </w:tcBorders>
            <w:shd w:val="clear" w:color="auto" w:fill="3F0FC7"/>
            <w:hideMark/>
          </w:tcPr>
          <w:p w14:paraId="56C0ED4D" w14:textId="77777777" w:rsidR="000D34F8" w:rsidRPr="000D34F8" w:rsidRDefault="000D34F8" w:rsidP="008E1FF5">
            <w:pPr>
              <w:pStyle w:val="Heading2"/>
              <w:jc w:val="center"/>
              <w:rPr>
                <w:b/>
              </w:rPr>
            </w:pPr>
            <w:r w:rsidRPr="008E1FF5">
              <w:rPr>
                <w:b/>
                <w:bCs/>
                <w:color w:val="F5C823"/>
              </w:rPr>
              <w:t>YEAR 1</w:t>
            </w:r>
          </w:p>
        </w:tc>
      </w:tr>
      <w:tr w:rsidR="000D34F8" w:rsidRPr="000D34F8" w14:paraId="6C3F93F8" w14:textId="77777777" w:rsidTr="0006193B">
        <w:tc>
          <w:tcPr>
            <w:tcW w:w="2107" w:type="dxa"/>
            <w:tcBorders>
              <w:top w:val="single" w:sz="4" w:space="0" w:color="auto"/>
              <w:left w:val="single" w:sz="4" w:space="0" w:color="4A11E9"/>
              <w:bottom w:val="single" w:sz="4" w:space="0" w:color="auto"/>
              <w:right w:val="single" w:sz="4" w:space="0" w:color="auto"/>
            </w:tcBorders>
          </w:tcPr>
          <w:p w14:paraId="7212FEE3" w14:textId="77777777" w:rsidR="000D34F8" w:rsidRPr="000D34F8" w:rsidRDefault="000D34F8" w:rsidP="000D34F8">
            <w:pPr>
              <w:spacing w:after="160" w:line="278" w:lineRule="auto"/>
              <w:rPr>
                <w:b/>
              </w:rPr>
            </w:pPr>
          </w:p>
        </w:tc>
        <w:tc>
          <w:tcPr>
            <w:tcW w:w="4120" w:type="dxa"/>
            <w:gridSpan w:val="2"/>
            <w:tcBorders>
              <w:top w:val="single" w:sz="4" w:space="0" w:color="auto"/>
              <w:left w:val="single" w:sz="4" w:space="0" w:color="auto"/>
              <w:bottom w:val="single" w:sz="4" w:space="0" w:color="auto"/>
              <w:right w:val="single" w:sz="4" w:space="0" w:color="auto"/>
            </w:tcBorders>
            <w:hideMark/>
          </w:tcPr>
          <w:p w14:paraId="5DC93370" w14:textId="77777777" w:rsidR="000D34F8" w:rsidRPr="000D34F8" w:rsidRDefault="000D34F8" w:rsidP="000D34F8">
            <w:pPr>
              <w:spacing w:after="160" w:line="278" w:lineRule="auto"/>
              <w:rPr>
                <w:b/>
              </w:rPr>
            </w:pPr>
            <w:r w:rsidRPr="000D34F8">
              <w:rPr>
                <w:b/>
              </w:rPr>
              <w:t>AUTUMN</w:t>
            </w:r>
          </w:p>
        </w:tc>
        <w:tc>
          <w:tcPr>
            <w:tcW w:w="3886" w:type="dxa"/>
            <w:gridSpan w:val="2"/>
            <w:tcBorders>
              <w:top w:val="single" w:sz="4" w:space="0" w:color="auto"/>
              <w:left w:val="single" w:sz="4" w:space="0" w:color="auto"/>
              <w:bottom w:val="single" w:sz="4" w:space="0" w:color="auto"/>
              <w:right w:val="single" w:sz="4" w:space="0" w:color="auto"/>
            </w:tcBorders>
            <w:hideMark/>
          </w:tcPr>
          <w:p w14:paraId="0AC73BF6" w14:textId="77777777" w:rsidR="000D34F8" w:rsidRPr="000D34F8" w:rsidRDefault="000D34F8" w:rsidP="000D34F8">
            <w:pPr>
              <w:spacing w:after="160" w:line="278" w:lineRule="auto"/>
              <w:rPr>
                <w:b/>
              </w:rPr>
            </w:pPr>
            <w:r w:rsidRPr="000D34F8">
              <w:rPr>
                <w:b/>
              </w:rPr>
              <w:t>SPRING</w:t>
            </w:r>
          </w:p>
        </w:tc>
        <w:tc>
          <w:tcPr>
            <w:tcW w:w="3835" w:type="dxa"/>
            <w:gridSpan w:val="2"/>
            <w:tcBorders>
              <w:top w:val="single" w:sz="4" w:space="0" w:color="auto"/>
              <w:left w:val="single" w:sz="4" w:space="0" w:color="auto"/>
              <w:bottom w:val="single" w:sz="4" w:space="0" w:color="auto"/>
              <w:right w:val="single" w:sz="4" w:space="0" w:color="4A11E9"/>
            </w:tcBorders>
            <w:hideMark/>
          </w:tcPr>
          <w:p w14:paraId="185411E7" w14:textId="77777777" w:rsidR="000D34F8" w:rsidRPr="000D34F8" w:rsidRDefault="000D34F8" w:rsidP="000D34F8">
            <w:pPr>
              <w:spacing w:after="160" w:line="278" w:lineRule="auto"/>
              <w:rPr>
                <w:b/>
              </w:rPr>
            </w:pPr>
            <w:r w:rsidRPr="000D34F8">
              <w:rPr>
                <w:b/>
              </w:rPr>
              <w:t>SUMMER</w:t>
            </w:r>
          </w:p>
        </w:tc>
      </w:tr>
      <w:tr w:rsidR="000D34F8" w:rsidRPr="000D34F8" w14:paraId="1F67802E" w14:textId="77777777" w:rsidTr="0006193B">
        <w:tc>
          <w:tcPr>
            <w:tcW w:w="2107" w:type="dxa"/>
            <w:tcBorders>
              <w:top w:val="single" w:sz="4" w:space="0" w:color="auto"/>
              <w:left w:val="single" w:sz="4" w:space="0" w:color="4A11E9"/>
              <w:bottom w:val="single" w:sz="4" w:space="0" w:color="auto"/>
              <w:right w:val="single" w:sz="4" w:space="0" w:color="auto"/>
            </w:tcBorders>
          </w:tcPr>
          <w:p w14:paraId="5E1C951E" w14:textId="77777777" w:rsidR="000D34F8" w:rsidRPr="000D34F8" w:rsidRDefault="000D34F8" w:rsidP="000D34F8">
            <w:pPr>
              <w:spacing w:after="160" w:line="278" w:lineRule="auto"/>
              <w:rPr>
                <w:b/>
              </w:rPr>
            </w:pPr>
          </w:p>
        </w:tc>
        <w:tc>
          <w:tcPr>
            <w:tcW w:w="2100" w:type="dxa"/>
            <w:tcBorders>
              <w:top w:val="single" w:sz="4" w:space="0" w:color="auto"/>
              <w:left w:val="single" w:sz="4" w:space="0" w:color="auto"/>
              <w:bottom w:val="single" w:sz="4" w:space="0" w:color="auto"/>
              <w:right w:val="single" w:sz="4" w:space="0" w:color="auto"/>
            </w:tcBorders>
            <w:hideMark/>
          </w:tcPr>
          <w:p w14:paraId="09917BD7" w14:textId="77777777" w:rsidR="000D34F8" w:rsidRPr="000D34F8" w:rsidRDefault="000D34F8" w:rsidP="00383FA7">
            <w:pPr>
              <w:spacing w:after="160" w:line="278" w:lineRule="auto"/>
              <w:rPr>
                <w:b/>
              </w:rPr>
            </w:pPr>
            <w:r w:rsidRPr="000D34F8">
              <w:rPr>
                <w:b/>
              </w:rPr>
              <w:t>HALF TERM 1</w:t>
            </w:r>
          </w:p>
        </w:tc>
        <w:tc>
          <w:tcPr>
            <w:tcW w:w="2020" w:type="dxa"/>
            <w:tcBorders>
              <w:top w:val="single" w:sz="4" w:space="0" w:color="auto"/>
              <w:left w:val="single" w:sz="4" w:space="0" w:color="auto"/>
              <w:bottom w:val="single" w:sz="4" w:space="0" w:color="auto"/>
              <w:right w:val="single" w:sz="4" w:space="0" w:color="auto"/>
            </w:tcBorders>
            <w:hideMark/>
          </w:tcPr>
          <w:p w14:paraId="2D4895B6" w14:textId="77777777" w:rsidR="000D34F8" w:rsidRPr="000D34F8" w:rsidRDefault="000D34F8" w:rsidP="00383FA7">
            <w:pPr>
              <w:spacing w:after="160" w:line="278" w:lineRule="auto"/>
              <w:rPr>
                <w:b/>
              </w:rPr>
            </w:pPr>
            <w:r w:rsidRPr="000D34F8">
              <w:rPr>
                <w:b/>
              </w:rPr>
              <w:t>HALF TERM 2</w:t>
            </w:r>
          </w:p>
        </w:tc>
        <w:tc>
          <w:tcPr>
            <w:tcW w:w="1972" w:type="dxa"/>
            <w:tcBorders>
              <w:top w:val="single" w:sz="4" w:space="0" w:color="auto"/>
              <w:left w:val="single" w:sz="4" w:space="0" w:color="auto"/>
              <w:bottom w:val="single" w:sz="4" w:space="0" w:color="auto"/>
              <w:right w:val="single" w:sz="4" w:space="0" w:color="auto"/>
            </w:tcBorders>
            <w:hideMark/>
          </w:tcPr>
          <w:p w14:paraId="54A44035" w14:textId="77777777" w:rsidR="000D34F8" w:rsidRPr="000D34F8" w:rsidRDefault="000D34F8" w:rsidP="00383FA7">
            <w:pPr>
              <w:spacing w:after="160" w:line="278" w:lineRule="auto"/>
              <w:rPr>
                <w:b/>
              </w:rPr>
            </w:pPr>
            <w:r w:rsidRPr="000D34F8">
              <w:rPr>
                <w:b/>
              </w:rPr>
              <w:t>HALF TERM 1</w:t>
            </w:r>
          </w:p>
        </w:tc>
        <w:tc>
          <w:tcPr>
            <w:tcW w:w="1914" w:type="dxa"/>
            <w:tcBorders>
              <w:top w:val="single" w:sz="4" w:space="0" w:color="auto"/>
              <w:left w:val="single" w:sz="4" w:space="0" w:color="auto"/>
              <w:bottom w:val="single" w:sz="4" w:space="0" w:color="auto"/>
              <w:right w:val="single" w:sz="4" w:space="0" w:color="auto"/>
            </w:tcBorders>
            <w:hideMark/>
          </w:tcPr>
          <w:p w14:paraId="3C4009F8" w14:textId="77777777" w:rsidR="000D34F8" w:rsidRPr="000D34F8" w:rsidRDefault="000D34F8" w:rsidP="00383FA7">
            <w:pPr>
              <w:spacing w:after="160" w:line="278" w:lineRule="auto"/>
              <w:rPr>
                <w:b/>
              </w:rPr>
            </w:pPr>
            <w:r w:rsidRPr="000D34F8">
              <w:rPr>
                <w:b/>
              </w:rPr>
              <w:t>HALF TERM 2</w:t>
            </w:r>
          </w:p>
        </w:tc>
        <w:tc>
          <w:tcPr>
            <w:tcW w:w="1915" w:type="dxa"/>
            <w:tcBorders>
              <w:top w:val="single" w:sz="4" w:space="0" w:color="auto"/>
              <w:left w:val="single" w:sz="4" w:space="0" w:color="auto"/>
              <w:bottom w:val="single" w:sz="4" w:space="0" w:color="auto"/>
              <w:right w:val="single" w:sz="4" w:space="0" w:color="auto"/>
            </w:tcBorders>
            <w:hideMark/>
          </w:tcPr>
          <w:p w14:paraId="7FCB4B54" w14:textId="77777777" w:rsidR="000D34F8" w:rsidRPr="000D34F8" w:rsidRDefault="000D34F8" w:rsidP="00383FA7">
            <w:pPr>
              <w:spacing w:after="160" w:line="278" w:lineRule="auto"/>
              <w:rPr>
                <w:b/>
              </w:rPr>
            </w:pPr>
            <w:r w:rsidRPr="000D34F8">
              <w:rPr>
                <w:b/>
              </w:rPr>
              <w:t>HALF TERM 1</w:t>
            </w:r>
          </w:p>
        </w:tc>
        <w:tc>
          <w:tcPr>
            <w:tcW w:w="1920" w:type="dxa"/>
            <w:tcBorders>
              <w:top w:val="single" w:sz="4" w:space="0" w:color="auto"/>
              <w:left w:val="single" w:sz="4" w:space="0" w:color="auto"/>
              <w:bottom w:val="single" w:sz="4" w:space="0" w:color="auto"/>
              <w:right w:val="single" w:sz="4" w:space="0" w:color="4A11E9"/>
            </w:tcBorders>
            <w:hideMark/>
          </w:tcPr>
          <w:p w14:paraId="3515C65C" w14:textId="77777777" w:rsidR="000D34F8" w:rsidRPr="000D34F8" w:rsidRDefault="000D34F8" w:rsidP="00383FA7">
            <w:pPr>
              <w:spacing w:after="160" w:line="278" w:lineRule="auto"/>
              <w:rPr>
                <w:b/>
              </w:rPr>
            </w:pPr>
            <w:r w:rsidRPr="000D34F8">
              <w:rPr>
                <w:b/>
              </w:rPr>
              <w:t>HALF TERM 2</w:t>
            </w:r>
          </w:p>
        </w:tc>
      </w:tr>
      <w:tr w:rsidR="000D34F8" w:rsidRPr="000D34F8" w14:paraId="2D4EEE00" w14:textId="77777777" w:rsidTr="008E1FF5">
        <w:trPr>
          <w:trHeight w:val="2296"/>
        </w:trPr>
        <w:tc>
          <w:tcPr>
            <w:tcW w:w="2107" w:type="dxa"/>
            <w:tcBorders>
              <w:top w:val="single" w:sz="4" w:space="0" w:color="auto"/>
              <w:left w:val="single" w:sz="4" w:space="0" w:color="4A11E9"/>
              <w:bottom w:val="single" w:sz="4" w:space="0" w:color="auto"/>
              <w:right w:val="single" w:sz="4" w:space="0" w:color="auto"/>
            </w:tcBorders>
            <w:hideMark/>
          </w:tcPr>
          <w:p w14:paraId="60AD267F" w14:textId="77777777" w:rsidR="000D34F8" w:rsidRPr="000D34F8" w:rsidRDefault="000D34F8" w:rsidP="000D34F8">
            <w:pPr>
              <w:spacing w:after="160" w:line="278" w:lineRule="auto"/>
              <w:rPr>
                <w:b/>
              </w:rPr>
            </w:pPr>
            <w:r w:rsidRPr="000D34F8">
              <w:rPr>
                <w:b/>
              </w:rPr>
              <w:t>TOPIC/FOCUS</w:t>
            </w:r>
          </w:p>
        </w:tc>
        <w:tc>
          <w:tcPr>
            <w:tcW w:w="2100" w:type="dxa"/>
            <w:tcBorders>
              <w:top w:val="single" w:sz="4" w:space="0" w:color="auto"/>
              <w:left w:val="single" w:sz="4" w:space="0" w:color="auto"/>
              <w:bottom w:val="single" w:sz="4" w:space="0" w:color="auto"/>
              <w:right w:val="single" w:sz="4" w:space="0" w:color="auto"/>
            </w:tcBorders>
          </w:tcPr>
          <w:p w14:paraId="72F56D55" w14:textId="544AF47D" w:rsidR="000D34F8" w:rsidRPr="00B64320" w:rsidRDefault="000D34F8" w:rsidP="00383FA7">
            <w:pPr>
              <w:spacing w:after="160" w:line="278" w:lineRule="auto"/>
              <w:rPr>
                <w:sz w:val="20"/>
                <w:szCs w:val="20"/>
              </w:rPr>
            </w:pPr>
            <w:r w:rsidRPr="00B64320">
              <w:rPr>
                <w:sz w:val="20"/>
                <w:szCs w:val="20"/>
              </w:rPr>
              <w:t>Childhood and School Days</w:t>
            </w:r>
          </w:p>
          <w:p w14:paraId="4C2AE4F0" w14:textId="77777777" w:rsidR="000D34F8" w:rsidRPr="00B64320" w:rsidRDefault="000D34F8" w:rsidP="00383FA7">
            <w:pPr>
              <w:spacing w:after="160" w:line="278" w:lineRule="auto"/>
              <w:rPr>
                <w:sz w:val="20"/>
                <w:szCs w:val="20"/>
              </w:rPr>
            </w:pPr>
          </w:p>
          <w:p w14:paraId="6DAAC268" w14:textId="3CF73693" w:rsidR="000D34F8" w:rsidRPr="00B64320" w:rsidRDefault="000D34F8" w:rsidP="00383FA7">
            <w:pPr>
              <w:spacing w:after="160" w:line="278" w:lineRule="auto"/>
              <w:rPr>
                <w:sz w:val="20"/>
                <w:szCs w:val="20"/>
              </w:rPr>
            </w:pPr>
            <w:r w:rsidRPr="00B64320">
              <w:rPr>
                <w:sz w:val="20"/>
                <w:szCs w:val="20"/>
              </w:rPr>
              <w:t xml:space="preserve">ASFAP display </w:t>
            </w:r>
          </w:p>
          <w:p w14:paraId="4AF0FBAD" w14:textId="77777777" w:rsidR="000D34F8" w:rsidRPr="00B64320" w:rsidRDefault="000D34F8" w:rsidP="00383FA7">
            <w:pPr>
              <w:spacing w:after="160" w:line="278" w:lineRule="auto"/>
              <w:rPr>
                <w:sz w:val="20"/>
                <w:szCs w:val="20"/>
              </w:rPr>
            </w:pPr>
          </w:p>
        </w:tc>
        <w:tc>
          <w:tcPr>
            <w:tcW w:w="2020" w:type="dxa"/>
            <w:tcBorders>
              <w:top w:val="single" w:sz="4" w:space="0" w:color="auto"/>
              <w:left w:val="single" w:sz="4" w:space="0" w:color="auto"/>
              <w:bottom w:val="single" w:sz="4" w:space="0" w:color="auto"/>
              <w:right w:val="single" w:sz="4" w:space="0" w:color="auto"/>
            </w:tcBorders>
          </w:tcPr>
          <w:p w14:paraId="494984FE" w14:textId="77777777" w:rsidR="000D34F8" w:rsidRPr="00B64320" w:rsidRDefault="000D34F8" w:rsidP="00383FA7">
            <w:pPr>
              <w:rPr>
                <w:bCs/>
                <w:sz w:val="20"/>
                <w:szCs w:val="20"/>
              </w:rPr>
            </w:pPr>
            <w:r w:rsidRPr="00B64320">
              <w:rPr>
                <w:bCs/>
                <w:sz w:val="20"/>
                <w:szCs w:val="20"/>
              </w:rPr>
              <w:t xml:space="preserve">Paws, Claws </w:t>
            </w:r>
          </w:p>
          <w:p w14:paraId="247FD785" w14:textId="77777777" w:rsidR="000D34F8" w:rsidRPr="00B64320" w:rsidRDefault="000D34F8" w:rsidP="00383FA7">
            <w:pPr>
              <w:rPr>
                <w:bCs/>
                <w:sz w:val="20"/>
                <w:szCs w:val="20"/>
              </w:rPr>
            </w:pPr>
            <w:r w:rsidRPr="00B64320">
              <w:rPr>
                <w:bCs/>
                <w:sz w:val="20"/>
                <w:szCs w:val="20"/>
              </w:rPr>
              <w:t xml:space="preserve">and </w:t>
            </w:r>
          </w:p>
          <w:p w14:paraId="6C288BE0" w14:textId="577BDB96" w:rsidR="000D34F8" w:rsidRPr="00B64320" w:rsidRDefault="000D34F8" w:rsidP="00383FA7">
            <w:pPr>
              <w:rPr>
                <w:bCs/>
                <w:sz w:val="20"/>
                <w:szCs w:val="20"/>
              </w:rPr>
            </w:pPr>
            <w:r w:rsidRPr="00B64320">
              <w:rPr>
                <w:bCs/>
                <w:sz w:val="20"/>
                <w:szCs w:val="20"/>
              </w:rPr>
              <w:t>Whiskers</w:t>
            </w:r>
          </w:p>
          <w:p w14:paraId="3F3AB6BA" w14:textId="77777777" w:rsidR="000D34F8" w:rsidRPr="00B64320" w:rsidRDefault="000D34F8" w:rsidP="00383FA7">
            <w:pPr>
              <w:rPr>
                <w:bCs/>
                <w:noProof/>
                <w:sz w:val="20"/>
                <w:szCs w:val="20"/>
                <w:lang w:eastAsia="en-GB"/>
              </w:rPr>
            </w:pPr>
          </w:p>
          <w:p w14:paraId="5A924B4E" w14:textId="2259DAB8" w:rsidR="000D34F8" w:rsidRPr="00B64320" w:rsidRDefault="000D34F8" w:rsidP="00383FA7">
            <w:pPr>
              <w:rPr>
                <w:b/>
                <w:bCs/>
                <w:noProof/>
                <w:sz w:val="20"/>
                <w:szCs w:val="20"/>
                <w:lang w:eastAsia="en-GB"/>
              </w:rPr>
            </w:pPr>
            <w:r w:rsidRPr="00B64320">
              <w:rPr>
                <w:noProof/>
                <w:sz w:val="20"/>
                <w:szCs w:val="20"/>
                <w:lang w:eastAsia="en-GB"/>
              </w:rPr>
              <w:t>The Gruffalo by  Julia Donaldson</w:t>
            </w:r>
          </w:p>
          <w:p w14:paraId="19F40B45" w14:textId="77777777" w:rsidR="000D34F8" w:rsidRPr="00B64320" w:rsidRDefault="000D34F8" w:rsidP="00383FA7">
            <w:pPr>
              <w:spacing w:after="160" w:line="278" w:lineRule="auto"/>
              <w:rPr>
                <w:b/>
                <w:sz w:val="20"/>
                <w:szCs w:val="20"/>
              </w:rPr>
            </w:pPr>
          </w:p>
        </w:tc>
        <w:tc>
          <w:tcPr>
            <w:tcW w:w="1972" w:type="dxa"/>
            <w:tcBorders>
              <w:top w:val="single" w:sz="4" w:space="0" w:color="auto"/>
              <w:left w:val="single" w:sz="4" w:space="0" w:color="auto"/>
              <w:bottom w:val="single" w:sz="4" w:space="0" w:color="auto"/>
              <w:right w:val="single" w:sz="4" w:space="0" w:color="auto"/>
            </w:tcBorders>
          </w:tcPr>
          <w:p w14:paraId="3BC6387C" w14:textId="77777777" w:rsidR="000D34F8" w:rsidRPr="00B64320" w:rsidRDefault="000D34F8" w:rsidP="00383FA7">
            <w:pPr>
              <w:rPr>
                <w:bCs/>
                <w:sz w:val="20"/>
                <w:szCs w:val="20"/>
              </w:rPr>
            </w:pPr>
            <w:r w:rsidRPr="00B64320">
              <w:rPr>
                <w:bCs/>
                <w:sz w:val="20"/>
                <w:szCs w:val="20"/>
              </w:rPr>
              <w:t>Chops, Slice</w:t>
            </w:r>
          </w:p>
          <w:p w14:paraId="3E71B68D" w14:textId="77777777" w:rsidR="000D34F8" w:rsidRPr="00B64320" w:rsidRDefault="000D34F8" w:rsidP="00383FA7">
            <w:pPr>
              <w:rPr>
                <w:bCs/>
                <w:sz w:val="20"/>
                <w:szCs w:val="20"/>
              </w:rPr>
            </w:pPr>
            <w:r w:rsidRPr="00B64320">
              <w:rPr>
                <w:bCs/>
                <w:sz w:val="20"/>
                <w:szCs w:val="20"/>
              </w:rPr>
              <w:t xml:space="preserve"> and </w:t>
            </w:r>
          </w:p>
          <w:p w14:paraId="25DC4742" w14:textId="2B752055" w:rsidR="000D34F8" w:rsidRPr="00B64320" w:rsidRDefault="000D34F8" w:rsidP="00383FA7">
            <w:pPr>
              <w:rPr>
                <w:bCs/>
                <w:sz w:val="20"/>
                <w:szCs w:val="20"/>
              </w:rPr>
            </w:pPr>
            <w:r w:rsidRPr="00B64320">
              <w:rPr>
                <w:bCs/>
                <w:sz w:val="20"/>
                <w:szCs w:val="20"/>
              </w:rPr>
              <w:t>Mash</w:t>
            </w:r>
          </w:p>
          <w:p w14:paraId="55F3FA7B" w14:textId="77777777" w:rsidR="000D34F8" w:rsidRPr="00B64320" w:rsidRDefault="000D34F8" w:rsidP="00383FA7">
            <w:pPr>
              <w:rPr>
                <w:bCs/>
                <w:noProof/>
                <w:sz w:val="20"/>
                <w:szCs w:val="20"/>
                <w:lang w:eastAsia="en-GB"/>
              </w:rPr>
            </w:pPr>
          </w:p>
          <w:p w14:paraId="7E5EEC09" w14:textId="5B429F0B" w:rsidR="000D34F8" w:rsidRPr="00B64320" w:rsidRDefault="000D34F8" w:rsidP="00383FA7">
            <w:pPr>
              <w:rPr>
                <w:noProof/>
                <w:sz w:val="20"/>
                <w:szCs w:val="20"/>
                <w:lang w:eastAsia="en-GB"/>
              </w:rPr>
            </w:pPr>
            <w:r w:rsidRPr="00B64320">
              <w:rPr>
                <w:noProof/>
                <w:sz w:val="20"/>
                <w:szCs w:val="20"/>
                <w:lang w:eastAsia="en-GB"/>
              </w:rPr>
              <w:t>Nadiya’s Bake me a Story Nadiya Hussain – The Never-Ending Porridge</w:t>
            </w:r>
          </w:p>
          <w:p w14:paraId="42610D5D" w14:textId="77777777" w:rsidR="000D34F8" w:rsidRPr="00B64320" w:rsidRDefault="000D34F8" w:rsidP="00383FA7">
            <w:pPr>
              <w:spacing w:after="160" w:line="278" w:lineRule="auto"/>
              <w:rPr>
                <w:b/>
                <w:sz w:val="20"/>
                <w:szCs w:val="20"/>
              </w:rPr>
            </w:pPr>
          </w:p>
        </w:tc>
        <w:tc>
          <w:tcPr>
            <w:tcW w:w="1914" w:type="dxa"/>
            <w:tcBorders>
              <w:top w:val="single" w:sz="4" w:space="0" w:color="auto"/>
              <w:left w:val="single" w:sz="4" w:space="0" w:color="auto"/>
              <w:bottom w:val="single" w:sz="4" w:space="0" w:color="auto"/>
              <w:right w:val="single" w:sz="4" w:space="0" w:color="auto"/>
            </w:tcBorders>
          </w:tcPr>
          <w:p w14:paraId="420D208F" w14:textId="77777777" w:rsidR="000D34F8" w:rsidRPr="00B64320" w:rsidRDefault="000D34F8" w:rsidP="00383FA7">
            <w:pPr>
              <w:rPr>
                <w:bCs/>
                <w:sz w:val="20"/>
                <w:szCs w:val="20"/>
              </w:rPr>
            </w:pPr>
            <w:r w:rsidRPr="00B64320">
              <w:rPr>
                <w:bCs/>
                <w:sz w:val="20"/>
                <w:szCs w:val="20"/>
              </w:rPr>
              <w:t>Our Wonderful World</w:t>
            </w:r>
          </w:p>
          <w:p w14:paraId="300604EF" w14:textId="77777777" w:rsidR="000D34F8" w:rsidRPr="00B64320" w:rsidRDefault="000D34F8" w:rsidP="00383FA7">
            <w:pPr>
              <w:rPr>
                <w:bCs/>
                <w:sz w:val="20"/>
                <w:szCs w:val="20"/>
              </w:rPr>
            </w:pPr>
          </w:p>
          <w:p w14:paraId="581B1C38" w14:textId="2FA38B59" w:rsidR="000D34F8" w:rsidRPr="00B64320" w:rsidRDefault="000D34F8" w:rsidP="00383FA7">
            <w:pPr>
              <w:rPr>
                <w:noProof/>
                <w:sz w:val="20"/>
                <w:szCs w:val="20"/>
                <w:lang w:eastAsia="en-GB"/>
              </w:rPr>
            </w:pPr>
            <w:r w:rsidRPr="00B64320">
              <w:rPr>
                <w:noProof/>
                <w:sz w:val="20"/>
                <w:szCs w:val="20"/>
                <w:lang w:eastAsia="en-GB"/>
              </w:rPr>
              <w:t>Nadiya’s Bake me a Story Nadiya Hussain – The Never-Ending Porridge</w:t>
            </w:r>
          </w:p>
          <w:p w14:paraId="204A8493" w14:textId="2316756D" w:rsidR="000D34F8" w:rsidRPr="00B64320" w:rsidRDefault="000D34F8" w:rsidP="00383FA7">
            <w:pPr>
              <w:spacing w:after="160" w:line="278" w:lineRule="auto"/>
              <w:rPr>
                <w:b/>
                <w:sz w:val="20"/>
                <w:szCs w:val="20"/>
              </w:rPr>
            </w:pPr>
          </w:p>
        </w:tc>
        <w:tc>
          <w:tcPr>
            <w:tcW w:w="1915" w:type="dxa"/>
            <w:tcBorders>
              <w:top w:val="single" w:sz="4" w:space="0" w:color="auto"/>
              <w:left w:val="single" w:sz="4" w:space="0" w:color="auto"/>
              <w:bottom w:val="single" w:sz="4" w:space="0" w:color="auto"/>
              <w:right w:val="single" w:sz="4" w:space="0" w:color="auto"/>
            </w:tcBorders>
          </w:tcPr>
          <w:p w14:paraId="4D77DEBC" w14:textId="77777777" w:rsidR="000D34F8" w:rsidRPr="00B64320" w:rsidRDefault="000D34F8" w:rsidP="00383FA7">
            <w:pPr>
              <w:rPr>
                <w:bCs/>
                <w:sz w:val="20"/>
                <w:szCs w:val="20"/>
              </w:rPr>
            </w:pPr>
            <w:r w:rsidRPr="00B64320">
              <w:rPr>
                <w:bCs/>
                <w:sz w:val="20"/>
                <w:szCs w:val="20"/>
              </w:rPr>
              <w:t>Bright Lights, Big City</w:t>
            </w:r>
          </w:p>
          <w:p w14:paraId="3A20463D" w14:textId="77777777" w:rsidR="000D34F8" w:rsidRPr="00B64320" w:rsidRDefault="000D34F8" w:rsidP="00383FA7">
            <w:pPr>
              <w:rPr>
                <w:b/>
                <w:sz w:val="20"/>
                <w:szCs w:val="20"/>
              </w:rPr>
            </w:pPr>
          </w:p>
          <w:p w14:paraId="0A5183B8" w14:textId="77777777" w:rsidR="000D34F8" w:rsidRPr="00B64320" w:rsidRDefault="000D34F8" w:rsidP="00383FA7">
            <w:pPr>
              <w:rPr>
                <w:rFonts w:cstheme="minorHAnsi"/>
                <w:noProof/>
                <w:sz w:val="20"/>
                <w:szCs w:val="20"/>
                <w:lang w:eastAsia="en-GB"/>
              </w:rPr>
            </w:pPr>
            <w:r w:rsidRPr="00B64320">
              <w:rPr>
                <w:rFonts w:cstheme="minorHAnsi"/>
                <w:noProof/>
                <w:sz w:val="20"/>
                <w:szCs w:val="20"/>
                <w:lang w:eastAsia="en-GB"/>
              </w:rPr>
              <w:t>Paddington at the Palace Michael Bond</w:t>
            </w:r>
          </w:p>
          <w:p w14:paraId="65CCC26F" w14:textId="77777777" w:rsidR="000D34F8" w:rsidRPr="00B64320" w:rsidRDefault="000D34F8" w:rsidP="00383FA7">
            <w:pPr>
              <w:spacing w:after="160" w:line="278" w:lineRule="auto"/>
              <w:rPr>
                <w:b/>
                <w:sz w:val="20"/>
                <w:szCs w:val="20"/>
              </w:rPr>
            </w:pPr>
          </w:p>
        </w:tc>
        <w:tc>
          <w:tcPr>
            <w:tcW w:w="1920" w:type="dxa"/>
            <w:tcBorders>
              <w:top w:val="single" w:sz="4" w:space="0" w:color="auto"/>
              <w:left w:val="single" w:sz="4" w:space="0" w:color="auto"/>
              <w:bottom w:val="single" w:sz="4" w:space="0" w:color="auto"/>
              <w:right w:val="single" w:sz="4" w:space="0" w:color="4A11E9"/>
            </w:tcBorders>
          </w:tcPr>
          <w:p w14:paraId="0109F913" w14:textId="2213CCE4" w:rsidR="000D34F8" w:rsidRPr="00B64320" w:rsidRDefault="000D34F8" w:rsidP="00383FA7">
            <w:pPr>
              <w:spacing w:after="160" w:line="278" w:lineRule="auto"/>
              <w:rPr>
                <w:bCs/>
                <w:sz w:val="20"/>
                <w:szCs w:val="20"/>
              </w:rPr>
            </w:pPr>
            <w:r w:rsidRPr="00B64320">
              <w:rPr>
                <w:bCs/>
                <w:sz w:val="20"/>
                <w:szCs w:val="20"/>
              </w:rPr>
              <w:t>The Enchanted Woodland</w:t>
            </w:r>
          </w:p>
          <w:p w14:paraId="536F7172" w14:textId="3CB1DB61" w:rsidR="000D34F8" w:rsidRPr="00B64320" w:rsidRDefault="000D34F8" w:rsidP="00383FA7">
            <w:pPr>
              <w:spacing w:after="160" w:line="278" w:lineRule="auto"/>
              <w:rPr>
                <w:bCs/>
                <w:sz w:val="20"/>
                <w:szCs w:val="20"/>
              </w:rPr>
            </w:pPr>
            <w:r w:rsidRPr="00B64320">
              <w:rPr>
                <w:bCs/>
                <w:sz w:val="20"/>
                <w:szCs w:val="20"/>
              </w:rPr>
              <w:t xml:space="preserve">Anansi and Wisdom Storybooks Pakistan </w:t>
            </w:r>
          </w:p>
          <w:p w14:paraId="33C83130" w14:textId="77777777" w:rsidR="000D34F8" w:rsidRPr="00B64320" w:rsidRDefault="000D34F8" w:rsidP="00383FA7">
            <w:pPr>
              <w:spacing w:after="160" w:line="278" w:lineRule="auto"/>
              <w:rPr>
                <w:bCs/>
                <w:sz w:val="20"/>
                <w:szCs w:val="20"/>
              </w:rPr>
            </w:pPr>
          </w:p>
          <w:p w14:paraId="7B4BFDA7" w14:textId="3F919E3D" w:rsidR="000D34F8" w:rsidRPr="00B64320" w:rsidRDefault="000D34F8" w:rsidP="00383FA7">
            <w:pPr>
              <w:spacing w:after="160" w:line="278" w:lineRule="auto"/>
              <w:rPr>
                <w:bCs/>
                <w:sz w:val="20"/>
                <w:szCs w:val="20"/>
              </w:rPr>
            </w:pPr>
          </w:p>
        </w:tc>
      </w:tr>
      <w:tr w:rsidR="0006193B" w:rsidRPr="000D34F8" w14:paraId="15BA840F" w14:textId="77777777" w:rsidTr="00C17C7F">
        <w:trPr>
          <w:trHeight w:val="983"/>
        </w:trPr>
        <w:tc>
          <w:tcPr>
            <w:tcW w:w="2107" w:type="dxa"/>
            <w:tcBorders>
              <w:top w:val="single" w:sz="4" w:space="0" w:color="auto"/>
              <w:left w:val="single" w:sz="4" w:space="0" w:color="4A11E9"/>
              <w:bottom w:val="single" w:sz="4" w:space="0" w:color="auto"/>
              <w:right w:val="single" w:sz="4" w:space="0" w:color="auto"/>
            </w:tcBorders>
            <w:hideMark/>
          </w:tcPr>
          <w:p w14:paraId="480D3311" w14:textId="77777777" w:rsidR="0006193B" w:rsidRPr="000D34F8" w:rsidRDefault="0006193B" w:rsidP="000D34F8">
            <w:pPr>
              <w:spacing w:after="160" w:line="278" w:lineRule="auto"/>
              <w:rPr>
                <w:b/>
              </w:rPr>
            </w:pPr>
            <w:r w:rsidRPr="000D34F8">
              <w:rPr>
                <w:b/>
              </w:rPr>
              <w:t>KEY KNOWLEDGE &amp; SKILLS</w:t>
            </w:r>
          </w:p>
        </w:tc>
        <w:tc>
          <w:tcPr>
            <w:tcW w:w="11841" w:type="dxa"/>
            <w:gridSpan w:val="6"/>
            <w:tcBorders>
              <w:top w:val="single" w:sz="4" w:space="0" w:color="auto"/>
              <w:left w:val="single" w:sz="4" w:space="0" w:color="auto"/>
              <w:bottom w:val="single" w:sz="4" w:space="0" w:color="auto"/>
              <w:right w:val="single" w:sz="4" w:space="0" w:color="4A11E9"/>
            </w:tcBorders>
          </w:tcPr>
          <w:p w14:paraId="6DAB379D" w14:textId="0535CDA0" w:rsidR="00492395" w:rsidRPr="00B64320" w:rsidRDefault="00492395" w:rsidP="00492395">
            <w:pPr>
              <w:rPr>
                <w:sz w:val="22"/>
                <w:szCs w:val="22"/>
              </w:rPr>
            </w:pPr>
            <w:r w:rsidRPr="00B64320">
              <w:rPr>
                <w:sz w:val="22"/>
                <w:szCs w:val="22"/>
              </w:rPr>
              <w:t>Pupils continue to develop their phonics knowledge and skills during Guided Reading sessions. They practise sounding out and blending unfamiliar words so they can read new words quickly and accurately. Pupils learn new grapheme–phoneme correspondences and use these to decode words when they are reading. This helps to strengthen their reading accuracy and confidence.</w:t>
            </w:r>
          </w:p>
          <w:p w14:paraId="5C816431" w14:textId="2E4B1622" w:rsidR="00492395" w:rsidRPr="00B64320" w:rsidRDefault="00492395" w:rsidP="00492395">
            <w:pPr>
              <w:rPr>
                <w:sz w:val="22"/>
                <w:szCs w:val="22"/>
              </w:rPr>
            </w:pPr>
            <w:r w:rsidRPr="00B64320">
              <w:rPr>
                <w:sz w:val="22"/>
                <w:szCs w:val="22"/>
              </w:rPr>
              <w:t xml:space="preserve">As pupils become more confident readers, they begin to read aloud with increasing fluency, </w:t>
            </w:r>
            <w:proofErr w:type="gramStart"/>
            <w:r w:rsidRPr="00B64320">
              <w:rPr>
                <w:sz w:val="22"/>
                <w:szCs w:val="22"/>
              </w:rPr>
              <w:t>expression</w:t>
            </w:r>
            <w:proofErr w:type="gramEnd"/>
            <w:r w:rsidRPr="00B64320">
              <w:rPr>
                <w:sz w:val="22"/>
                <w:szCs w:val="22"/>
              </w:rPr>
              <w:t xml:space="preserve"> and prosody. They learn to pay attention to punctuation such as full stops, capital letters and question marks. Children often re-read familiar texts to help them read more accurately using their phonics knowledge.</w:t>
            </w:r>
          </w:p>
          <w:p w14:paraId="6AED83D7" w14:textId="77777777" w:rsidR="00492395" w:rsidRPr="00B64320" w:rsidRDefault="00492395" w:rsidP="00492395">
            <w:pPr>
              <w:rPr>
                <w:sz w:val="22"/>
                <w:szCs w:val="22"/>
              </w:rPr>
            </w:pPr>
            <w:r w:rsidRPr="00B64320">
              <w:rPr>
                <w:sz w:val="22"/>
                <w:szCs w:val="22"/>
              </w:rPr>
              <w:t xml:space="preserve">Pupils also begin to focus on developing their comprehension skills. During reading sessions, they talk about the story and explore the characters, key </w:t>
            </w:r>
            <w:proofErr w:type="gramStart"/>
            <w:r w:rsidRPr="00B64320">
              <w:rPr>
                <w:sz w:val="22"/>
                <w:szCs w:val="22"/>
              </w:rPr>
              <w:t>words</w:t>
            </w:r>
            <w:proofErr w:type="gramEnd"/>
            <w:r w:rsidRPr="00B64320">
              <w:rPr>
                <w:sz w:val="22"/>
                <w:szCs w:val="22"/>
              </w:rPr>
              <w:t xml:space="preserve"> and feelings in the text. Over time, they show that they understand the story and its meaning.</w:t>
            </w:r>
          </w:p>
          <w:p w14:paraId="21AD7050" w14:textId="2A195884" w:rsidR="0006193B" w:rsidRPr="00B64320" w:rsidRDefault="00492395" w:rsidP="00026F1F">
            <w:pPr>
              <w:rPr>
                <w:sz w:val="22"/>
                <w:szCs w:val="22"/>
              </w:rPr>
            </w:pPr>
            <w:r w:rsidRPr="00B64320">
              <w:rPr>
                <w:sz w:val="22"/>
                <w:szCs w:val="22"/>
              </w:rPr>
              <w:t xml:space="preserve">Reading takes place across the </w:t>
            </w:r>
            <w:r w:rsidR="00694D39">
              <w:rPr>
                <w:sz w:val="22"/>
                <w:szCs w:val="22"/>
              </w:rPr>
              <w:t>C</w:t>
            </w:r>
            <w:r w:rsidRPr="00B64320">
              <w:rPr>
                <w:sz w:val="22"/>
                <w:szCs w:val="22"/>
              </w:rPr>
              <w:t>urriculum, not only during English lessons. Pupils read in a variety of subjects such as Science, Creative Curriculum and Geography. They also visit the school library to explore different books and develop a love of reading.</w:t>
            </w:r>
          </w:p>
        </w:tc>
      </w:tr>
    </w:tbl>
    <w:p w14:paraId="145C2FA8" w14:textId="77777777" w:rsidR="000D34F8" w:rsidRPr="000D34F8" w:rsidRDefault="000D34F8" w:rsidP="000D34F8"/>
    <w:p w14:paraId="5D5E2D40" w14:textId="77777777" w:rsidR="000D34F8" w:rsidRDefault="000D34F8"/>
    <w:sectPr w:rsidR="000D34F8" w:rsidSect="000D34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F8"/>
    <w:rsid w:val="00026F1F"/>
    <w:rsid w:val="0006193B"/>
    <w:rsid w:val="000815A0"/>
    <w:rsid w:val="000D34F8"/>
    <w:rsid w:val="00114DD0"/>
    <w:rsid w:val="00156ACC"/>
    <w:rsid w:val="001605E4"/>
    <w:rsid w:val="001E5EF4"/>
    <w:rsid w:val="002668D9"/>
    <w:rsid w:val="00383FA7"/>
    <w:rsid w:val="00492395"/>
    <w:rsid w:val="006523DC"/>
    <w:rsid w:val="00694D39"/>
    <w:rsid w:val="006E6E8A"/>
    <w:rsid w:val="00761B74"/>
    <w:rsid w:val="007F59DA"/>
    <w:rsid w:val="00867781"/>
    <w:rsid w:val="008E1FF5"/>
    <w:rsid w:val="00B35E30"/>
    <w:rsid w:val="00B64320"/>
    <w:rsid w:val="00B97AE7"/>
    <w:rsid w:val="00BF7D04"/>
    <w:rsid w:val="00C17C7F"/>
    <w:rsid w:val="00C2586D"/>
    <w:rsid w:val="00C372AC"/>
    <w:rsid w:val="00C4668A"/>
    <w:rsid w:val="00DB5268"/>
    <w:rsid w:val="00EA3CDA"/>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257A"/>
  <w15:chartTrackingRefBased/>
  <w15:docId w15:val="{AFACA4A7-BB7E-480C-9745-F7DA2CA4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3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4F8"/>
    <w:rPr>
      <w:rFonts w:eastAsiaTheme="majorEastAsia" w:cstheme="majorBidi"/>
      <w:color w:val="272727" w:themeColor="text1" w:themeTint="D8"/>
    </w:rPr>
  </w:style>
  <w:style w:type="paragraph" w:styleId="Title">
    <w:name w:val="Title"/>
    <w:basedOn w:val="Normal"/>
    <w:next w:val="Normal"/>
    <w:link w:val="TitleChar"/>
    <w:uiPriority w:val="10"/>
    <w:qFormat/>
    <w:rsid w:val="000D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4F8"/>
    <w:pPr>
      <w:spacing w:before="160"/>
      <w:jc w:val="center"/>
    </w:pPr>
    <w:rPr>
      <w:i/>
      <w:iCs/>
      <w:color w:val="404040" w:themeColor="text1" w:themeTint="BF"/>
    </w:rPr>
  </w:style>
  <w:style w:type="character" w:customStyle="1" w:styleId="QuoteChar">
    <w:name w:val="Quote Char"/>
    <w:basedOn w:val="DefaultParagraphFont"/>
    <w:link w:val="Quote"/>
    <w:uiPriority w:val="29"/>
    <w:rsid w:val="000D34F8"/>
    <w:rPr>
      <w:i/>
      <w:iCs/>
      <w:color w:val="404040" w:themeColor="text1" w:themeTint="BF"/>
    </w:rPr>
  </w:style>
  <w:style w:type="paragraph" w:styleId="ListParagraph">
    <w:name w:val="List Paragraph"/>
    <w:basedOn w:val="Normal"/>
    <w:uiPriority w:val="34"/>
    <w:qFormat/>
    <w:rsid w:val="000D34F8"/>
    <w:pPr>
      <w:ind w:left="720"/>
      <w:contextualSpacing/>
    </w:pPr>
  </w:style>
  <w:style w:type="character" w:styleId="IntenseEmphasis">
    <w:name w:val="Intense Emphasis"/>
    <w:basedOn w:val="DefaultParagraphFont"/>
    <w:uiPriority w:val="21"/>
    <w:qFormat/>
    <w:rsid w:val="000D34F8"/>
    <w:rPr>
      <w:i/>
      <w:iCs/>
      <w:color w:val="0F4761" w:themeColor="accent1" w:themeShade="BF"/>
    </w:rPr>
  </w:style>
  <w:style w:type="paragraph" w:styleId="IntenseQuote">
    <w:name w:val="Intense Quote"/>
    <w:basedOn w:val="Normal"/>
    <w:next w:val="Normal"/>
    <w:link w:val="IntenseQuoteChar"/>
    <w:uiPriority w:val="30"/>
    <w:qFormat/>
    <w:rsid w:val="000D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4F8"/>
    <w:rPr>
      <w:i/>
      <w:iCs/>
      <w:color w:val="0F4761" w:themeColor="accent1" w:themeShade="BF"/>
    </w:rPr>
  </w:style>
  <w:style w:type="character" w:styleId="IntenseReference">
    <w:name w:val="Intense Reference"/>
    <w:basedOn w:val="DefaultParagraphFont"/>
    <w:uiPriority w:val="32"/>
    <w:qFormat/>
    <w:rsid w:val="000D34F8"/>
    <w:rPr>
      <w:b/>
      <w:bCs/>
      <w:smallCaps/>
      <w:color w:val="0F4761" w:themeColor="accent1" w:themeShade="BF"/>
      <w:spacing w:val="5"/>
    </w:rPr>
  </w:style>
  <w:style w:type="table" w:styleId="TableGrid">
    <w:name w:val="Table Grid"/>
    <w:basedOn w:val="TableNormal"/>
    <w:uiPriority w:val="39"/>
    <w:rsid w:val="000D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7C8B90-4722-4ABC-BD48-B0BBD2E9C6DA}">
  <ds:schemaRefs>
    <ds:schemaRef ds:uri="http://schemas.microsoft.com/sharepoint/v3/contenttype/forms"/>
  </ds:schemaRefs>
</ds:datastoreItem>
</file>

<file path=customXml/itemProps2.xml><?xml version="1.0" encoding="utf-8"?>
<ds:datastoreItem xmlns:ds="http://schemas.openxmlformats.org/officeDocument/2006/customXml" ds:itemID="{BFE05168-A923-4E92-84AF-621CC2ACF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B676B-45B9-4AEE-A0CF-D478ACD80718}">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Saaqia Alyas</dc:creator>
  <cp:keywords/>
  <dc:description/>
  <cp:lastModifiedBy>Afzal Hussain</cp:lastModifiedBy>
  <cp:revision>25</cp:revision>
  <dcterms:created xsi:type="dcterms:W3CDTF">2026-03-05T16:05:00Z</dcterms:created>
  <dcterms:modified xsi:type="dcterms:W3CDTF">2026-03-13T15:51:00Z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